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spacing w:line="360" w:lineRule="auto"/>
        <w:rPr>
          <w:rFonts w:hint="eastAsia" w:ascii="黑体" w:hAnsi="黑体" w:eastAsia="黑体"/>
          <w:szCs w:val="44"/>
          <w:lang w:eastAsia="zh-CN"/>
        </w:rPr>
      </w:pPr>
      <w:r>
        <w:rPr>
          <w:rFonts w:hint="eastAsia" w:ascii="黑体" w:hAnsi="黑体" w:eastAsia="黑体"/>
          <w:szCs w:val="44"/>
        </w:rPr>
        <w:t>附表</w:t>
      </w:r>
      <w:r>
        <w:rPr>
          <w:rFonts w:hint="eastAsia" w:ascii="黑体" w:hAnsi="黑体" w:eastAsia="黑体"/>
          <w:szCs w:val="44"/>
          <w:lang w:val="en-US" w:eastAsia="zh-CN"/>
        </w:rPr>
        <w:t>6</w:t>
      </w:r>
    </w:p>
    <w:p>
      <w:pPr>
        <w:adjustRightInd w:val="0"/>
        <w:snapToGrid w:val="0"/>
        <w:spacing w:line="50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新课试讲评审表</w:t>
      </w:r>
    </w:p>
    <w:p>
      <w:pPr>
        <w:rPr>
          <w:rFonts w:ascii="宋体" w:hAnsi="宋体"/>
          <w:sz w:val="24"/>
        </w:rPr>
      </w:pPr>
      <w:r>
        <w:rPr>
          <w:rFonts w:hint="eastAsia" w:ascii="Arial" w:hAnsi="Arial" w:cs="Arial"/>
          <w:color w:val="000000"/>
          <w:sz w:val="24"/>
        </w:rPr>
        <w:t xml:space="preserve">责任部门： 教务处                   </w:t>
      </w:r>
      <w:r>
        <w:rPr>
          <w:rFonts w:hint="eastAsia" w:ascii="宋体" w:hAnsi="宋体"/>
          <w:sz w:val="24"/>
        </w:rPr>
        <w:t xml:space="preserve">    试讲时间：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日</w:t>
      </w:r>
    </w:p>
    <w:tbl>
      <w:tblPr>
        <w:tblStyle w:val="17"/>
        <w:tblW w:w="99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327"/>
        <w:gridCol w:w="898"/>
        <w:gridCol w:w="1442"/>
        <w:gridCol w:w="1207"/>
        <w:gridCol w:w="1263"/>
        <w:gridCol w:w="1262"/>
        <w:gridCol w:w="1261"/>
        <w:gridCol w:w="1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21" w:hRule="atLeast"/>
          <w:jc w:val="center"/>
        </w:trPr>
        <w:tc>
          <w:tcPr>
            <w:tcW w:w="36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试讲教师（课程组）</w:t>
            </w:r>
          </w:p>
        </w:tc>
        <w:tc>
          <w:tcPr>
            <w:tcW w:w="2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部门</w:t>
            </w:r>
          </w:p>
        </w:tc>
        <w:tc>
          <w:tcPr>
            <w:tcW w:w="2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53" w:hRule="atLeast"/>
          <w:jc w:val="center"/>
        </w:trPr>
        <w:tc>
          <w:tcPr>
            <w:tcW w:w="36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课程名称</w:t>
            </w:r>
          </w:p>
        </w:tc>
        <w:tc>
          <w:tcPr>
            <w:tcW w:w="62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99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评价指标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366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政治纪律</w:t>
            </w:r>
            <w:r>
              <w:rPr>
                <w:rFonts w:hint="eastAsia" w:ascii="仿宋_GB2312" w:hAnsi="宋体"/>
                <w:sz w:val="21"/>
                <w:szCs w:val="21"/>
              </w:rPr>
              <w:t>（请在所选项目中打钩）</w:t>
            </w:r>
          </w:p>
        </w:tc>
        <w:tc>
          <w:tcPr>
            <w:tcW w:w="6258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合  格（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366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625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不合格（      ） 理由：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“用学术讲政治”水平（共占80%）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分值</w:t>
            </w: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10分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9分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8分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7分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6分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开展调研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(</w:t>
            </w:r>
            <w:r>
              <w:rPr>
                <w:rFonts w:hint="eastAsia" w:ascii="仿宋_GB2312" w:hAnsi="宋体"/>
                <w:spacing w:val="-6"/>
                <w:sz w:val="21"/>
                <w:szCs w:val="24"/>
              </w:rPr>
              <w:t>含实地调研、专家走访等</w:t>
            </w:r>
            <w:r>
              <w:rPr>
                <w:rFonts w:hint="eastAsia" w:ascii="仿宋_GB2312" w:hAnsi="宋体"/>
                <w:sz w:val="21"/>
                <w:szCs w:val="24"/>
              </w:rPr>
              <w:t>)</w:t>
            </w: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b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问题导向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(3-5个深圳问题)</w:t>
            </w: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典型案例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（至少阐述2个案例）</w:t>
            </w: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21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内容阐释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（</w:t>
            </w:r>
            <w:r>
              <w:rPr>
                <w:rFonts w:hint="eastAsia" w:ascii="仿宋_GB2312" w:hAnsi="宋体"/>
                <w:spacing w:val="-6"/>
                <w:sz w:val="21"/>
                <w:szCs w:val="24"/>
              </w:rPr>
              <w:t>专题讲授课程需介绍授课框架和主要内容，现场教学等课程需说明教学设计、组织引导过程和总结点评</w:t>
            </w:r>
            <w:r>
              <w:rPr>
                <w:rFonts w:hint="eastAsia" w:ascii="仿宋_GB2312" w:hAnsi="宋体"/>
                <w:sz w:val="21"/>
                <w:szCs w:val="24"/>
              </w:rPr>
              <w:t>）</w:t>
            </w: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366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试讲效果（占20%）</w:t>
            </w: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10分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9分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8分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7分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6分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366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0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/>
                <w:sz w:val="20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/>
                <w:sz w:val="20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/>
                <w:sz w:val="20"/>
                <w:szCs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36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总分（教务处汇总）</w:t>
            </w:r>
          </w:p>
        </w:tc>
        <w:tc>
          <w:tcPr>
            <w:tcW w:w="62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是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否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通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过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试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讲</w:t>
            </w:r>
          </w:p>
        </w:tc>
        <w:tc>
          <w:tcPr>
            <w:tcW w:w="23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通过（    ）</w:t>
            </w:r>
          </w:p>
        </w:tc>
        <w:tc>
          <w:tcPr>
            <w:tcW w:w="62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请填写不少于五条修改意见(请在附页填写)：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37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62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textAlignment w:val="auto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请在适合班次括号打√：局级任职班（</w:t>
            </w:r>
            <w:r>
              <w:rPr>
                <w:rFonts w:hint="eastAsia" w:ascii="仿宋_GB2312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/>
                <w:sz w:val="24"/>
                <w:szCs w:val="24"/>
              </w:rPr>
              <w:t>）、处级任职班（</w:t>
            </w:r>
            <w:r>
              <w:rPr>
                <w:rFonts w:hint="eastAsia" w:ascii="仿宋_GB2312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/>
                <w:sz w:val="24"/>
                <w:szCs w:val="24"/>
              </w:rPr>
              <w:t>）、处级以下任职班（</w:t>
            </w:r>
            <w:r>
              <w:rPr>
                <w:rFonts w:hint="eastAsia" w:ascii="仿宋_GB2312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/>
                <w:sz w:val="24"/>
                <w:szCs w:val="24"/>
              </w:rPr>
              <w:t>）、专题类班次（</w:t>
            </w:r>
            <w:r>
              <w:rPr>
                <w:rFonts w:hint="eastAsia" w:ascii="仿宋_GB2312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/>
                <w:sz w:val="24"/>
                <w:szCs w:val="24"/>
              </w:rPr>
              <w:t>）、其他</w:t>
            </w:r>
            <w:r>
              <w:rPr>
                <w:rFonts w:hint="eastAsia" w:ascii="仿宋_GB2312" w:hAnsi="宋体"/>
                <w:sz w:val="24"/>
                <w:szCs w:val="24"/>
                <w:u w:val="single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21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弃权（    ）</w:t>
            </w:r>
          </w:p>
        </w:tc>
        <w:tc>
          <w:tcPr>
            <w:tcW w:w="62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请写出至少一条修改建议或评价（可附页）：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0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8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修改后再试讲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全校试讲</w:t>
            </w:r>
            <w:r>
              <w:rPr>
                <w:rFonts w:hint="eastAsia" w:ascii="仿宋_GB2312" w:hAnsi="宋体"/>
                <w:sz w:val="24"/>
                <w:szCs w:val="24"/>
              </w:rPr>
              <w:t>（    ）</w:t>
            </w:r>
          </w:p>
        </w:tc>
        <w:tc>
          <w:tcPr>
            <w:tcW w:w="625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请写出至少一条修改建议或评价（可附页）：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47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8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组内试讲（    ）</w:t>
            </w:r>
          </w:p>
        </w:tc>
        <w:tc>
          <w:tcPr>
            <w:tcW w:w="6258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47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不通过</w:t>
            </w:r>
          </w:p>
        </w:tc>
        <w:tc>
          <w:tcPr>
            <w:tcW w:w="625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请写出至少一条修改建议或评价（可附页）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21" w:hRule="atLeast"/>
          <w:jc w:val="center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备注</w:t>
            </w:r>
          </w:p>
        </w:tc>
        <w:tc>
          <w:tcPr>
            <w:tcW w:w="85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hAns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80" w:lineRule="exact"/>
        <w:ind w:left="-707" w:leftChars="-221" w:right="-672" w:rightChars="-210" w:firstLine="484" w:firstLineChars="201"/>
        <w:textAlignment w:val="auto"/>
        <w:rPr>
          <w:rFonts w:ascii="楷体_GB2312" w:eastAsia="楷体_GB2312"/>
          <w:sz w:val="30"/>
          <w:szCs w:val="30"/>
        </w:rPr>
      </w:pPr>
      <w:r>
        <w:rPr>
          <w:rFonts w:hint="eastAsia" w:ascii="仿宋_GB2312" w:hAnsi="宋体"/>
          <w:b/>
          <w:sz w:val="24"/>
          <w:szCs w:val="24"/>
        </w:rPr>
        <w:t>说明：</w:t>
      </w:r>
      <w:r>
        <w:rPr>
          <w:rFonts w:hint="eastAsia" w:ascii="仿宋_GB2312" w:hAnsi="宋体"/>
          <w:sz w:val="24"/>
          <w:szCs w:val="24"/>
        </w:rPr>
        <w:t>1.请在“政治纪律”项目中打勾。指标如选不合格，</w:t>
      </w:r>
      <w:r>
        <w:rPr>
          <w:rFonts w:hint="eastAsia" w:ascii="仿宋_GB2312" w:hAnsi="宋体"/>
          <w:b/>
          <w:sz w:val="24"/>
          <w:szCs w:val="24"/>
        </w:rPr>
        <w:t>必须</w:t>
      </w:r>
      <w:r>
        <w:rPr>
          <w:rFonts w:hint="eastAsia" w:ascii="仿宋_GB2312" w:hAnsi="宋体"/>
          <w:sz w:val="24"/>
          <w:szCs w:val="24"/>
        </w:rPr>
        <w:t>说明理由。2.在“用学术讲政治”水平和“试讲效果”选项中打勾。3.请在“是否通过试讲”选项中选择一项打勾并填写相应的理由或意见。4.关于“修改后再试讲”栏中的“组内试讲”中的组内，模块课程或可归类到模块课程的由模块组织再试讲，其他课程由主讲人所在教研部组织再试讲。模块和教研部负责人为主讲人的，由板块组长和教研部分管校领导组织再试讲。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附页</w:t>
      </w:r>
    </w:p>
    <w:p>
      <w:pPr>
        <w:adjustRightInd w:val="0"/>
        <w:snapToGrid w:val="0"/>
        <w:spacing w:line="320" w:lineRule="exact"/>
        <w:rPr>
          <w:rFonts w:ascii="楷体_GB2312" w:eastAsia="楷体_GB2312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hint="eastAsia"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hint="eastAsia"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</w:t>
      </w:r>
    </w:p>
    <w:p>
      <w:pPr>
        <w:pageBreakBefore/>
        <w:spacing w:line="360" w:lineRule="auto"/>
        <w:rPr>
          <w:rFonts w:ascii="黑体" w:hAnsi="黑体" w:eastAsia="黑体"/>
          <w:szCs w:val="44"/>
        </w:rPr>
      </w:pPr>
      <w:r>
        <w:rPr>
          <w:rFonts w:hint="eastAsia" w:ascii="黑体" w:hAnsi="黑体" w:eastAsia="黑体"/>
          <w:szCs w:val="44"/>
        </w:rPr>
        <w:t>附表3</w:t>
      </w:r>
    </w:p>
    <w:p>
      <w:pPr>
        <w:adjustRightInd w:val="0"/>
        <w:snapToGrid w:val="0"/>
        <w:spacing w:line="50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新课试讲评审表</w:t>
      </w:r>
    </w:p>
    <w:p>
      <w:pPr>
        <w:rPr>
          <w:rFonts w:ascii="宋体" w:hAnsi="宋体"/>
          <w:sz w:val="24"/>
        </w:rPr>
      </w:pPr>
      <w:r>
        <w:rPr>
          <w:rFonts w:hint="eastAsia" w:ascii="Arial" w:hAnsi="Arial" w:cs="Arial"/>
          <w:color w:val="000000"/>
          <w:sz w:val="24"/>
        </w:rPr>
        <w:t xml:space="preserve">责任部门： 教务处                   </w:t>
      </w:r>
      <w:r>
        <w:rPr>
          <w:rFonts w:hint="eastAsia" w:ascii="宋体" w:hAnsi="宋体"/>
          <w:sz w:val="24"/>
        </w:rPr>
        <w:t xml:space="preserve">    试讲时间：</w:t>
      </w:r>
      <w:r>
        <w:rPr>
          <w:rFonts w:hint="eastAsia" w:ascii="宋体" w:hAnsi="宋体"/>
          <w:sz w:val="24"/>
          <w:lang w:val="en-US" w:eastAsia="zh-CN"/>
        </w:rPr>
        <w:t>2021</w:t>
      </w:r>
      <w:r>
        <w:rPr>
          <w:rFonts w:hint="eastAsia" w:ascii="宋体" w:hAnsi="宋体"/>
          <w:sz w:val="24"/>
        </w:rPr>
        <w:t xml:space="preserve">年 </w:t>
      </w:r>
      <w:r>
        <w:rPr>
          <w:rFonts w:hint="eastAsia" w:ascii="宋体" w:hAnsi="宋体"/>
          <w:sz w:val="24"/>
          <w:lang w:val="en-US" w:eastAsia="zh-CN"/>
        </w:rPr>
        <w:t xml:space="preserve">6 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 xml:space="preserve">11 </w:t>
      </w:r>
      <w:r>
        <w:rPr>
          <w:rFonts w:hint="eastAsia" w:ascii="宋体" w:hAnsi="宋体"/>
          <w:sz w:val="24"/>
        </w:rPr>
        <w:t>日</w:t>
      </w:r>
    </w:p>
    <w:tbl>
      <w:tblPr>
        <w:tblStyle w:val="17"/>
        <w:tblW w:w="99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327"/>
        <w:gridCol w:w="898"/>
        <w:gridCol w:w="1442"/>
        <w:gridCol w:w="1207"/>
        <w:gridCol w:w="1263"/>
        <w:gridCol w:w="1262"/>
        <w:gridCol w:w="1261"/>
        <w:gridCol w:w="1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21" w:hRule="atLeast"/>
          <w:jc w:val="center"/>
        </w:trPr>
        <w:tc>
          <w:tcPr>
            <w:tcW w:w="36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试讲教师（课程组）</w:t>
            </w:r>
          </w:p>
        </w:tc>
        <w:tc>
          <w:tcPr>
            <w:tcW w:w="2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韩  颖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部门</w:t>
            </w:r>
          </w:p>
        </w:tc>
        <w:tc>
          <w:tcPr>
            <w:tcW w:w="2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党史党建党教研部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53" w:hRule="atLeast"/>
          <w:jc w:val="center"/>
        </w:trPr>
        <w:tc>
          <w:tcPr>
            <w:tcW w:w="36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课程名称</w:t>
            </w:r>
          </w:p>
        </w:tc>
        <w:tc>
          <w:tcPr>
            <w:tcW w:w="62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专题讲座：党的百年光辉奋斗历程——从党的一大到党的十九大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99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评价指标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366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政治纪律</w:t>
            </w:r>
            <w:r>
              <w:rPr>
                <w:rFonts w:hint="eastAsia" w:ascii="仿宋_GB2312" w:hAnsi="宋体"/>
                <w:sz w:val="21"/>
                <w:szCs w:val="21"/>
              </w:rPr>
              <w:t>（请在所选项目中打钩）</w:t>
            </w:r>
          </w:p>
        </w:tc>
        <w:tc>
          <w:tcPr>
            <w:tcW w:w="6258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合  格（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366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625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不合格（      ） 理由：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“用学术讲政治”水平（共占80%）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分值</w:t>
            </w: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10分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9分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8分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7分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6分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开展调研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(</w:t>
            </w:r>
            <w:r>
              <w:rPr>
                <w:rFonts w:hint="eastAsia" w:ascii="仿宋_GB2312" w:hAnsi="宋体"/>
                <w:spacing w:val="-6"/>
                <w:sz w:val="21"/>
                <w:szCs w:val="24"/>
              </w:rPr>
              <w:t>含实地调研、专家走访等</w:t>
            </w:r>
            <w:r>
              <w:rPr>
                <w:rFonts w:hint="eastAsia" w:ascii="仿宋_GB2312" w:hAnsi="宋体"/>
                <w:sz w:val="21"/>
                <w:szCs w:val="24"/>
              </w:rPr>
              <w:t>)</w:t>
            </w: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b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问题导向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(3-5个深圳问题)</w:t>
            </w: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典型案例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（至少阐述2个案例）</w:t>
            </w: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21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内容阐释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（</w:t>
            </w:r>
            <w:r>
              <w:rPr>
                <w:rFonts w:hint="eastAsia" w:ascii="仿宋_GB2312" w:hAnsi="宋体"/>
                <w:spacing w:val="-6"/>
                <w:sz w:val="21"/>
                <w:szCs w:val="24"/>
              </w:rPr>
              <w:t>专题讲授课程需介绍授课框架和主要内容，现场教学等课程需说明教学设计、组织引导过程和总结点评</w:t>
            </w:r>
            <w:r>
              <w:rPr>
                <w:rFonts w:hint="eastAsia" w:ascii="仿宋_GB2312" w:hAnsi="宋体"/>
                <w:sz w:val="21"/>
                <w:szCs w:val="24"/>
              </w:rPr>
              <w:t>）</w:t>
            </w: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366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试讲效果（占20%）</w:t>
            </w: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10分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9分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8分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7分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6分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366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0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/>
                <w:sz w:val="20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/>
                <w:sz w:val="20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/>
                <w:sz w:val="20"/>
                <w:szCs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36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总分（教务处汇总）</w:t>
            </w:r>
          </w:p>
        </w:tc>
        <w:tc>
          <w:tcPr>
            <w:tcW w:w="62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是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否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通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过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试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讲</w:t>
            </w:r>
          </w:p>
        </w:tc>
        <w:tc>
          <w:tcPr>
            <w:tcW w:w="23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通过（    ）</w:t>
            </w:r>
          </w:p>
        </w:tc>
        <w:tc>
          <w:tcPr>
            <w:tcW w:w="62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请填写不少于五条修改意见(请在附页填写)：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37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62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textAlignment w:val="auto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请在适合班次括号打√：局级任职班（</w:t>
            </w:r>
            <w:r>
              <w:rPr>
                <w:rFonts w:hint="eastAsia" w:ascii="仿宋_GB2312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/>
                <w:sz w:val="24"/>
                <w:szCs w:val="24"/>
              </w:rPr>
              <w:t>）、处级任职班（</w:t>
            </w:r>
            <w:r>
              <w:rPr>
                <w:rFonts w:hint="eastAsia" w:ascii="仿宋_GB2312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/>
                <w:sz w:val="24"/>
                <w:szCs w:val="24"/>
              </w:rPr>
              <w:t>）、处级以下任职班（</w:t>
            </w:r>
            <w:r>
              <w:rPr>
                <w:rFonts w:hint="eastAsia" w:ascii="仿宋_GB2312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/>
                <w:sz w:val="24"/>
                <w:szCs w:val="24"/>
              </w:rPr>
              <w:t>）、专题类班次（</w:t>
            </w:r>
            <w:r>
              <w:rPr>
                <w:rFonts w:hint="eastAsia" w:ascii="仿宋_GB2312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/>
                <w:sz w:val="24"/>
                <w:szCs w:val="24"/>
              </w:rPr>
              <w:t>）、其他</w:t>
            </w:r>
            <w:r>
              <w:rPr>
                <w:rFonts w:hint="eastAsia" w:ascii="仿宋_GB2312" w:hAnsi="宋体"/>
                <w:sz w:val="24"/>
                <w:szCs w:val="24"/>
                <w:u w:val="single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21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弃权（    ）</w:t>
            </w:r>
          </w:p>
        </w:tc>
        <w:tc>
          <w:tcPr>
            <w:tcW w:w="62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请写出至少一条修改建议或评价（可附页）：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0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8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修改后再试讲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全校试讲</w:t>
            </w:r>
            <w:r>
              <w:rPr>
                <w:rFonts w:hint="eastAsia" w:ascii="仿宋_GB2312" w:hAnsi="宋体"/>
                <w:sz w:val="24"/>
                <w:szCs w:val="24"/>
              </w:rPr>
              <w:t>（    ）</w:t>
            </w:r>
          </w:p>
        </w:tc>
        <w:tc>
          <w:tcPr>
            <w:tcW w:w="625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请写出至少一条修改建议或评价（可附页）：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47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8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组内试讲（    ）</w:t>
            </w:r>
          </w:p>
        </w:tc>
        <w:tc>
          <w:tcPr>
            <w:tcW w:w="6258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47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不通过</w:t>
            </w:r>
          </w:p>
        </w:tc>
        <w:tc>
          <w:tcPr>
            <w:tcW w:w="625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请写出至少一条修改建议或评价（可附页）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21" w:hRule="atLeast"/>
          <w:jc w:val="center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备注</w:t>
            </w:r>
          </w:p>
        </w:tc>
        <w:tc>
          <w:tcPr>
            <w:tcW w:w="85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hAns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80" w:lineRule="exact"/>
        <w:ind w:left="-707" w:leftChars="-221" w:right="-672" w:rightChars="-210" w:firstLine="484" w:firstLineChars="201"/>
        <w:textAlignment w:val="auto"/>
        <w:rPr>
          <w:rFonts w:ascii="楷体_GB2312" w:eastAsia="楷体_GB2312"/>
          <w:sz w:val="30"/>
          <w:szCs w:val="30"/>
        </w:rPr>
      </w:pPr>
      <w:r>
        <w:rPr>
          <w:rFonts w:hint="eastAsia" w:ascii="仿宋_GB2312" w:hAnsi="宋体"/>
          <w:b/>
          <w:sz w:val="24"/>
          <w:szCs w:val="24"/>
        </w:rPr>
        <w:t>说明：</w:t>
      </w:r>
      <w:r>
        <w:rPr>
          <w:rFonts w:hint="eastAsia" w:ascii="仿宋_GB2312" w:hAnsi="宋体"/>
          <w:sz w:val="24"/>
          <w:szCs w:val="24"/>
        </w:rPr>
        <w:t>1.请在“政治纪律”项目中打勾。指标如选不合格，</w:t>
      </w:r>
      <w:r>
        <w:rPr>
          <w:rFonts w:hint="eastAsia" w:ascii="仿宋_GB2312" w:hAnsi="宋体"/>
          <w:b/>
          <w:sz w:val="24"/>
          <w:szCs w:val="24"/>
        </w:rPr>
        <w:t>必须</w:t>
      </w:r>
      <w:r>
        <w:rPr>
          <w:rFonts w:hint="eastAsia" w:ascii="仿宋_GB2312" w:hAnsi="宋体"/>
          <w:sz w:val="24"/>
          <w:szCs w:val="24"/>
        </w:rPr>
        <w:t>说明理由。2.在“用学术讲政治”水平和“试讲效果”选项中打勾。3.请在“是否通过试讲”选项中选择一项打勾并填写相应的理由或意见。4.关于“修改后再试讲”栏中的“组内试讲”中的组内，模块课程或可归类到模块课程的由模块组织再试讲，其他课程由主讲人所在教研部组织再试讲。模块和教研部负责人为主讲人的，由板块组长和教研部分管校领导组织再试讲。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附页</w:t>
      </w:r>
    </w:p>
    <w:p>
      <w:pPr>
        <w:adjustRightInd w:val="0"/>
        <w:snapToGrid w:val="0"/>
        <w:spacing w:line="320" w:lineRule="exact"/>
        <w:rPr>
          <w:rFonts w:ascii="楷体_GB2312" w:eastAsia="楷体_GB2312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hint="eastAsia"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</w:t>
      </w:r>
    </w:p>
    <w:p>
      <w:pPr>
        <w:pageBreakBefore/>
        <w:spacing w:line="360" w:lineRule="auto"/>
        <w:rPr>
          <w:rFonts w:ascii="黑体" w:hAnsi="黑体" w:eastAsia="黑体"/>
          <w:szCs w:val="44"/>
        </w:rPr>
      </w:pPr>
      <w:r>
        <w:rPr>
          <w:rFonts w:hint="eastAsia" w:ascii="黑体" w:hAnsi="黑体" w:eastAsia="黑体"/>
          <w:szCs w:val="44"/>
        </w:rPr>
        <w:t>附表3</w:t>
      </w:r>
    </w:p>
    <w:p>
      <w:pPr>
        <w:adjustRightInd w:val="0"/>
        <w:snapToGrid w:val="0"/>
        <w:spacing w:line="50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新课试讲评审表</w:t>
      </w:r>
    </w:p>
    <w:p>
      <w:pPr>
        <w:rPr>
          <w:rFonts w:ascii="宋体" w:hAnsi="宋体"/>
          <w:sz w:val="24"/>
        </w:rPr>
      </w:pPr>
      <w:r>
        <w:rPr>
          <w:rFonts w:hint="eastAsia" w:ascii="Arial" w:hAnsi="Arial" w:cs="Arial"/>
          <w:color w:val="000000"/>
          <w:sz w:val="24"/>
        </w:rPr>
        <w:t xml:space="preserve">责任部门： 教务处                   </w:t>
      </w:r>
      <w:r>
        <w:rPr>
          <w:rFonts w:hint="eastAsia" w:ascii="宋体" w:hAnsi="宋体"/>
          <w:sz w:val="24"/>
        </w:rPr>
        <w:t xml:space="preserve">    试讲时间：</w:t>
      </w:r>
      <w:r>
        <w:rPr>
          <w:rFonts w:hint="eastAsia" w:ascii="宋体" w:hAnsi="宋体"/>
          <w:sz w:val="24"/>
          <w:lang w:val="en-US" w:eastAsia="zh-CN"/>
        </w:rPr>
        <w:t>2021</w:t>
      </w:r>
      <w:r>
        <w:rPr>
          <w:rFonts w:hint="eastAsia" w:ascii="宋体" w:hAnsi="宋体"/>
          <w:sz w:val="24"/>
        </w:rPr>
        <w:t xml:space="preserve">年 </w:t>
      </w:r>
      <w:r>
        <w:rPr>
          <w:rFonts w:hint="eastAsia" w:ascii="宋体" w:hAnsi="宋体"/>
          <w:sz w:val="24"/>
          <w:lang w:val="en-US" w:eastAsia="zh-CN"/>
        </w:rPr>
        <w:t xml:space="preserve">6 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 xml:space="preserve">11 </w:t>
      </w:r>
      <w:r>
        <w:rPr>
          <w:rFonts w:hint="eastAsia" w:ascii="宋体" w:hAnsi="宋体"/>
          <w:sz w:val="24"/>
        </w:rPr>
        <w:t>日</w:t>
      </w:r>
    </w:p>
    <w:tbl>
      <w:tblPr>
        <w:tblStyle w:val="17"/>
        <w:tblW w:w="99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327"/>
        <w:gridCol w:w="898"/>
        <w:gridCol w:w="1442"/>
        <w:gridCol w:w="1207"/>
        <w:gridCol w:w="1263"/>
        <w:gridCol w:w="1262"/>
        <w:gridCol w:w="1261"/>
        <w:gridCol w:w="1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21" w:hRule="atLeast"/>
          <w:jc w:val="center"/>
        </w:trPr>
        <w:tc>
          <w:tcPr>
            <w:tcW w:w="36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试讲教师（课程组）</w:t>
            </w:r>
          </w:p>
        </w:tc>
        <w:tc>
          <w:tcPr>
            <w:tcW w:w="2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沈杰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部门</w:t>
            </w:r>
          </w:p>
        </w:tc>
        <w:tc>
          <w:tcPr>
            <w:tcW w:w="2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图书馆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53" w:hRule="atLeast"/>
          <w:jc w:val="center"/>
        </w:trPr>
        <w:tc>
          <w:tcPr>
            <w:tcW w:w="36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课程名称</w:t>
            </w:r>
          </w:p>
        </w:tc>
        <w:tc>
          <w:tcPr>
            <w:tcW w:w="62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专题讲座：铭记光辉历史 传承红色基因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99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评价指标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366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政治纪律</w:t>
            </w:r>
            <w:r>
              <w:rPr>
                <w:rFonts w:hint="eastAsia" w:ascii="仿宋_GB2312" w:hAnsi="宋体"/>
                <w:sz w:val="21"/>
                <w:szCs w:val="21"/>
              </w:rPr>
              <w:t>（请在所选项目中打钩）</w:t>
            </w:r>
          </w:p>
        </w:tc>
        <w:tc>
          <w:tcPr>
            <w:tcW w:w="6258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合  格（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366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625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不合格（      ） 理由：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“用学术讲政治”水平（共占80%）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分值</w:t>
            </w: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10分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9分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8分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7分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6分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开展调研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(</w:t>
            </w:r>
            <w:r>
              <w:rPr>
                <w:rFonts w:hint="eastAsia" w:ascii="仿宋_GB2312" w:hAnsi="宋体"/>
                <w:spacing w:val="-6"/>
                <w:sz w:val="21"/>
                <w:szCs w:val="24"/>
              </w:rPr>
              <w:t>含实地调研、专家走访等</w:t>
            </w:r>
            <w:r>
              <w:rPr>
                <w:rFonts w:hint="eastAsia" w:ascii="仿宋_GB2312" w:hAnsi="宋体"/>
                <w:sz w:val="21"/>
                <w:szCs w:val="24"/>
              </w:rPr>
              <w:t>)</w:t>
            </w: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b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问题导向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(3-5个深圳问题)</w:t>
            </w: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典型案例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（至少阐述2个案例）</w:t>
            </w: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21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内容阐释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（</w:t>
            </w:r>
            <w:r>
              <w:rPr>
                <w:rFonts w:hint="eastAsia" w:ascii="仿宋_GB2312" w:hAnsi="宋体"/>
                <w:spacing w:val="-6"/>
                <w:sz w:val="21"/>
                <w:szCs w:val="24"/>
              </w:rPr>
              <w:t>专题讲授课程需介绍授课框架和主要内容，现场教学等课程需说明教学设计、组织引导过程和总结点评</w:t>
            </w:r>
            <w:r>
              <w:rPr>
                <w:rFonts w:hint="eastAsia" w:ascii="仿宋_GB2312" w:hAnsi="宋体"/>
                <w:sz w:val="21"/>
                <w:szCs w:val="24"/>
              </w:rPr>
              <w:t>）</w:t>
            </w: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366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试讲效果（占20%）</w:t>
            </w: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10分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9分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8分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7分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6分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366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0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/>
                <w:sz w:val="20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/>
                <w:sz w:val="20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/>
                <w:sz w:val="20"/>
                <w:szCs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36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总分（教务处汇总）</w:t>
            </w:r>
          </w:p>
        </w:tc>
        <w:tc>
          <w:tcPr>
            <w:tcW w:w="62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是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否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通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过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试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讲</w:t>
            </w:r>
          </w:p>
        </w:tc>
        <w:tc>
          <w:tcPr>
            <w:tcW w:w="23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通过（    ）</w:t>
            </w:r>
          </w:p>
        </w:tc>
        <w:tc>
          <w:tcPr>
            <w:tcW w:w="62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请填写不少于五条修改意见(请在附页填写)：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37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62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textAlignment w:val="auto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请在适合班次括号打√：局级任职班（</w:t>
            </w:r>
            <w:r>
              <w:rPr>
                <w:rFonts w:hint="eastAsia" w:ascii="仿宋_GB2312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/>
                <w:sz w:val="24"/>
                <w:szCs w:val="24"/>
              </w:rPr>
              <w:t>）、处级任职班（</w:t>
            </w:r>
            <w:r>
              <w:rPr>
                <w:rFonts w:hint="eastAsia" w:ascii="仿宋_GB2312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/>
                <w:sz w:val="24"/>
                <w:szCs w:val="24"/>
              </w:rPr>
              <w:t>）、处级以下任职班（</w:t>
            </w:r>
            <w:r>
              <w:rPr>
                <w:rFonts w:hint="eastAsia" w:ascii="仿宋_GB2312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/>
                <w:sz w:val="24"/>
                <w:szCs w:val="24"/>
              </w:rPr>
              <w:t>）、专题类班次（</w:t>
            </w:r>
            <w:r>
              <w:rPr>
                <w:rFonts w:hint="eastAsia" w:ascii="仿宋_GB2312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/>
                <w:sz w:val="24"/>
                <w:szCs w:val="24"/>
              </w:rPr>
              <w:t>）、其他</w:t>
            </w:r>
            <w:r>
              <w:rPr>
                <w:rFonts w:hint="eastAsia" w:ascii="仿宋_GB2312" w:hAnsi="宋体"/>
                <w:sz w:val="24"/>
                <w:szCs w:val="24"/>
                <w:u w:val="single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21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弃权（    ）</w:t>
            </w:r>
          </w:p>
        </w:tc>
        <w:tc>
          <w:tcPr>
            <w:tcW w:w="62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请写出至少一条修改建议或评价（可附页）：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0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8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修改后再试讲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全校试讲</w:t>
            </w:r>
            <w:r>
              <w:rPr>
                <w:rFonts w:hint="eastAsia" w:ascii="仿宋_GB2312" w:hAnsi="宋体"/>
                <w:sz w:val="24"/>
                <w:szCs w:val="24"/>
              </w:rPr>
              <w:t>（    ）</w:t>
            </w:r>
          </w:p>
        </w:tc>
        <w:tc>
          <w:tcPr>
            <w:tcW w:w="625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请写出至少一条修改建议或评价（可附页）：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47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8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组内试讲（    ）</w:t>
            </w:r>
          </w:p>
        </w:tc>
        <w:tc>
          <w:tcPr>
            <w:tcW w:w="6258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47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不通过</w:t>
            </w:r>
          </w:p>
        </w:tc>
        <w:tc>
          <w:tcPr>
            <w:tcW w:w="625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请写出至少一条修改建议或评价（可附页）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21" w:hRule="atLeast"/>
          <w:jc w:val="center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备注</w:t>
            </w:r>
          </w:p>
        </w:tc>
        <w:tc>
          <w:tcPr>
            <w:tcW w:w="85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hAns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80" w:lineRule="exact"/>
        <w:ind w:left="-707" w:leftChars="-221" w:right="-672" w:rightChars="-210" w:firstLine="484" w:firstLineChars="201"/>
        <w:textAlignment w:val="auto"/>
        <w:rPr>
          <w:rFonts w:ascii="楷体_GB2312" w:eastAsia="楷体_GB2312"/>
          <w:sz w:val="30"/>
          <w:szCs w:val="30"/>
        </w:rPr>
      </w:pPr>
      <w:r>
        <w:rPr>
          <w:rFonts w:hint="eastAsia" w:ascii="仿宋_GB2312" w:hAnsi="宋体"/>
          <w:b/>
          <w:sz w:val="24"/>
          <w:szCs w:val="24"/>
        </w:rPr>
        <w:t>说明：</w:t>
      </w:r>
      <w:r>
        <w:rPr>
          <w:rFonts w:hint="eastAsia" w:ascii="仿宋_GB2312" w:hAnsi="宋体"/>
          <w:sz w:val="24"/>
          <w:szCs w:val="24"/>
        </w:rPr>
        <w:t>1.请在“政治纪律”项目中打勾。指标如选不合格，</w:t>
      </w:r>
      <w:r>
        <w:rPr>
          <w:rFonts w:hint="eastAsia" w:ascii="仿宋_GB2312" w:hAnsi="宋体"/>
          <w:b/>
          <w:sz w:val="24"/>
          <w:szCs w:val="24"/>
        </w:rPr>
        <w:t>必须</w:t>
      </w:r>
      <w:r>
        <w:rPr>
          <w:rFonts w:hint="eastAsia" w:ascii="仿宋_GB2312" w:hAnsi="宋体"/>
          <w:sz w:val="24"/>
          <w:szCs w:val="24"/>
        </w:rPr>
        <w:t>说明理由。2.在“用学术讲政治”水平和“试讲效果”选项中打勾。3.请在“是否通过试讲”选项中选择一项打勾并填写相应的理由或意见。4.关于“修改后再试讲”栏中的“组内试讲”中的组内，模块课程或可归类到模块课程的由模块组织再试讲，其他课程由主讲人所在教研部组织再试讲。模块和教研部负责人为主讲人的，由板块组长和教研部分管校领导组织再试讲。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附页</w:t>
      </w:r>
    </w:p>
    <w:p>
      <w:pPr>
        <w:adjustRightInd w:val="0"/>
        <w:snapToGrid w:val="0"/>
        <w:spacing w:line="320" w:lineRule="exact"/>
        <w:rPr>
          <w:rFonts w:ascii="楷体_GB2312" w:eastAsia="楷体_GB2312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hint="eastAsia"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hint="eastAsia"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</w:t>
      </w:r>
    </w:p>
    <w:sectPr>
      <w:pgSz w:w="11906" w:h="16838"/>
      <w:pgMar w:top="765" w:right="1797" w:bottom="765" w:left="179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xN2EwNmUxMmM2ODU1MDNkZTFmM2U2MmQ0MWE0NTYifQ=="/>
  </w:docVars>
  <w:rsids>
    <w:rsidRoot w:val="00042217"/>
    <w:rsid w:val="00042217"/>
    <w:rsid w:val="0005743D"/>
    <w:rsid w:val="00062224"/>
    <w:rsid w:val="00063F04"/>
    <w:rsid w:val="0006420A"/>
    <w:rsid w:val="00065A62"/>
    <w:rsid w:val="00084EDB"/>
    <w:rsid w:val="000867F4"/>
    <w:rsid w:val="00097D87"/>
    <w:rsid w:val="000B33B2"/>
    <w:rsid w:val="000C4476"/>
    <w:rsid w:val="000C4991"/>
    <w:rsid w:val="000E2442"/>
    <w:rsid w:val="000F4F51"/>
    <w:rsid w:val="00103B8A"/>
    <w:rsid w:val="00121986"/>
    <w:rsid w:val="00142573"/>
    <w:rsid w:val="00147DDA"/>
    <w:rsid w:val="00170B4A"/>
    <w:rsid w:val="00171127"/>
    <w:rsid w:val="001B4E6B"/>
    <w:rsid w:val="001E0568"/>
    <w:rsid w:val="00207482"/>
    <w:rsid w:val="00236840"/>
    <w:rsid w:val="00241127"/>
    <w:rsid w:val="002B6369"/>
    <w:rsid w:val="002C7866"/>
    <w:rsid w:val="00330E52"/>
    <w:rsid w:val="00332FF4"/>
    <w:rsid w:val="003402F0"/>
    <w:rsid w:val="00353B68"/>
    <w:rsid w:val="00356E33"/>
    <w:rsid w:val="00364951"/>
    <w:rsid w:val="00367940"/>
    <w:rsid w:val="003873DE"/>
    <w:rsid w:val="003B0BFD"/>
    <w:rsid w:val="003B4A17"/>
    <w:rsid w:val="003D1FF7"/>
    <w:rsid w:val="003E6669"/>
    <w:rsid w:val="003E7484"/>
    <w:rsid w:val="003F201D"/>
    <w:rsid w:val="003F3402"/>
    <w:rsid w:val="00401879"/>
    <w:rsid w:val="004267E4"/>
    <w:rsid w:val="00437197"/>
    <w:rsid w:val="00461A54"/>
    <w:rsid w:val="004660D2"/>
    <w:rsid w:val="00466807"/>
    <w:rsid w:val="00484638"/>
    <w:rsid w:val="00492024"/>
    <w:rsid w:val="004A10A0"/>
    <w:rsid w:val="004A625A"/>
    <w:rsid w:val="004B6827"/>
    <w:rsid w:val="004C00B1"/>
    <w:rsid w:val="004C4386"/>
    <w:rsid w:val="004C5F5B"/>
    <w:rsid w:val="004D363E"/>
    <w:rsid w:val="004D6E85"/>
    <w:rsid w:val="004E4204"/>
    <w:rsid w:val="004E6572"/>
    <w:rsid w:val="00513F6B"/>
    <w:rsid w:val="005243A7"/>
    <w:rsid w:val="00537624"/>
    <w:rsid w:val="00547C03"/>
    <w:rsid w:val="00582BD8"/>
    <w:rsid w:val="005A581B"/>
    <w:rsid w:val="005D6459"/>
    <w:rsid w:val="005E6A80"/>
    <w:rsid w:val="006024A2"/>
    <w:rsid w:val="00637E38"/>
    <w:rsid w:val="0064093A"/>
    <w:rsid w:val="00643487"/>
    <w:rsid w:val="00644C33"/>
    <w:rsid w:val="006722F2"/>
    <w:rsid w:val="006B1308"/>
    <w:rsid w:val="006C03B6"/>
    <w:rsid w:val="006C72B4"/>
    <w:rsid w:val="007019CB"/>
    <w:rsid w:val="00720621"/>
    <w:rsid w:val="00741773"/>
    <w:rsid w:val="007442A2"/>
    <w:rsid w:val="00753D70"/>
    <w:rsid w:val="00781E7C"/>
    <w:rsid w:val="00784A48"/>
    <w:rsid w:val="00790578"/>
    <w:rsid w:val="00794176"/>
    <w:rsid w:val="007B303D"/>
    <w:rsid w:val="007F6A7C"/>
    <w:rsid w:val="008007F5"/>
    <w:rsid w:val="00815034"/>
    <w:rsid w:val="00841A4D"/>
    <w:rsid w:val="00856456"/>
    <w:rsid w:val="00860E94"/>
    <w:rsid w:val="00896F31"/>
    <w:rsid w:val="008A1E51"/>
    <w:rsid w:val="008B3BA9"/>
    <w:rsid w:val="008C4915"/>
    <w:rsid w:val="008D12FA"/>
    <w:rsid w:val="008D34FB"/>
    <w:rsid w:val="008D7B44"/>
    <w:rsid w:val="008F4571"/>
    <w:rsid w:val="009321D7"/>
    <w:rsid w:val="009468BA"/>
    <w:rsid w:val="00984397"/>
    <w:rsid w:val="009A1996"/>
    <w:rsid w:val="009A3DCA"/>
    <w:rsid w:val="009A7034"/>
    <w:rsid w:val="009B4DDF"/>
    <w:rsid w:val="009F1F52"/>
    <w:rsid w:val="00A07137"/>
    <w:rsid w:val="00A11C77"/>
    <w:rsid w:val="00A17C92"/>
    <w:rsid w:val="00A26760"/>
    <w:rsid w:val="00A34706"/>
    <w:rsid w:val="00A45CCF"/>
    <w:rsid w:val="00A5433A"/>
    <w:rsid w:val="00A56EFF"/>
    <w:rsid w:val="00A66C29"/>
    <w:rsid w:val="00A75220"/>
    <w:rsid w:val="00A97AE2"/>
    <w:rsid w:val="00AA31C0"/>
    <w:rsid w:val="00AB65C6"/>
    <w:rsid w:val="00AD64D9"/>
    <w:rsid w:val="00AE7F28"/>
    <w:rsid w:val="00B341A5"/>
    <w:rsid w:val="00B6422B"/>
    <w:rsid w:val="00BA0112"/>
    <w:rsid w:val="00BA784E"/>
    <w:rsid w:val="00BE692E"/>
    <w:rsid w:val="00BF2D5F"/>
    <w:rsid w:val="00C11F7C"/>
    <w:rsid w:val="00C53839"/>
    <w:rsid w:val="00C53C32"/>
    <w:rsid w:val="00C62D8B"/>
    <w:rsid w:val="00C80296"/>
    <w:rsid w:val="00CA63D7"/>
    <w:rsid w:val="00CB0284"/>
    <w:rsid w:val="00CB3E27"/>
    <w:rsid w:val="00CE3312"/>
    <w:rsid w:val="00D17F80"/>
    <w:rsid w:val="00D23292"/>
    <w:rsid w:val="00D36324"/>
    <w:rsid w:val="00D40EAB"/>
    <w:rsid w:val="00D43E57"/>
    <w:rsid w:val="00D50DB3"/>
    <w:rsid w:val="00DA26F0"/>
    <w:rsid w:val="00DA58B1"/>
    <w:rsid w:val="00DB625D"/>
    <w:rsid w:val="00DC5376"/>
    <w:rsid w:val="00E344A4"/>
    <w:rsid w:val="00E60408"/>
    <w:rsid w:val="00E61AB7"/>
    <w:rsid w:val="00E62870"/>
    <w:rsid w:val="00E718F4"/>
    <w:rsid w:val="00E72964"/>
    <w:rsid w:val="00E8224C"/>
    <w:rsid w:val="00E84635"/>
    <w:rsid w:val="00E97DCD"/>
    <w:rsid w:val="00EA169E"/>
    <w:rsid w:val="00EC3B52"/>
    <w:rsid w:val="00ED68DF"/>
    <w:rsid w:val="00EE0B3B"/>
    <w:rsid w:val="00F13B51"/>
    <w:rsid w:val="00F222CE"/>
    <w:rsid w:val="00F40C3D"/>
    <w:rsid w:val="00F62EE9"/>
    <w:rsid w:val="00F633DA"/>
    <w:rsid w:val="00F740D5"/>
    <w:rsid w:val="00F86F90"/>
    <w:rsid w:val="00F876B8"/>
    <w:rsid w:val="00F963B6"/>
    <w:rsid w:val="00FA5505"/>
    <w:rsid w:val="00FB5171"/>
    <w:rsid w:val="00FD3132"/>
    <w:rsid w:val="00FD719B"/>
    <w:rsid w:val="00FE0982"/>
    <w:rsid w:val="00FE21AA"/>
    <w:rsid w:val="0100534D"/>
    <w:rsid w:val="07A36ADF"/>
    <w:rsid w:val="0AD67240"/>
    <w:rsid w:val="0B7C3F61"/>
    <w:rsid w:val="164A7AE0"/>
    <w:rsid w:val="16507C4C"/>
    <w:rsid w:val="1BD623E8"/>
    <w:rsid w:val="231E6B5B"/>
    <w:rsid w:val="284D14BC"/>
    <w:rsid w:val="33575B63"/>
    <w:rsid w:val="33AF7CEB"/>
    <w:rsid w:val="366863A5"/>
    <w:rsid w:val="36D05E92"/>
    <w:rsid w:val="379A4482"/>
    <w:rsid w:val="3A2B2191"/>
    <w:rsid w:val="3E1823C4"/>
    <w:rsid w:val="3F2E480C"/>
    <w:rsid w:val="423835B4"/>
    <w:rsid w:val="4AF06E86"/>
    <w:rsid w:val="4B0A3DD6"/>
    <w:rsid w:val="4D5664BF"/>
    <w:rsid w:val="4EB32047"/>
    <w:rsid w:val="4F2A6733"/>
    <w:rsid w:val="50544ACA"/>
    <w:rsid w:val="51594237"/>
    <w:rsid w:val="5B7F435F"/>
    <w:rsid w:val="5D6F094F"/>
    <w:rsid w:val="631F1733"/>
    <w:rsid w:val="68AD5C0E"/>
    <w:rsid w:val="69E60942"/>
    <w:rsid w:val="6A47699A"/>
    <w:rsid w:val="6C4E482C"/>
    <w:rsid w:val="6DF426A2"/>
    <w:rsid w:val="70034CCD"/>
    <w:rsid w:val="70253239"/>
    <w:rsid w:val="72F265C7"/>
    <w:rsid w:val="7BD96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paragraph" w:styleId="2">
    <w:name w:val="heading 1"/>
    <w:next w:val="1"/>
    <w:link w:val="22"/>
    <w:qFormat/>
    <w:uiPriority w:val="9"/>
    <w:pPr>
      <w:pageBreakBefore/>
      <w:widowControl w:val="0"/>
      <w:spacing w:afterLines="100" w:line="600" w:lineRule="exact"/>
      <w:jc w:val="center"/>
      <w:outlineLvl w:val="0"/>
    </w:pPr>
    <w:rPr>
      <w:rFonts w:ascii="Times New Roman" w:hAnsi="Times New Roman" w:eastAsia="方正小标宋简体" w:cstheme="minorBidi"/>
      <w:bCs/>
      <w:kern w:val="44"/>
      <w:sz w:val="44"/>
      <w:szCs w:val="44"/>
      <w:lang w:val="en-US" w:eastAsia="zh-CN" w:bidi="ar-SA"/>
    </w:rPr>
  </w:style>
  <w:style w:type="paragraph" w:styleId="3">
    <w:name w:val="heading 2"/>
    <w:next w:val="1"/>
    <w:link w:val="23"/>
    <w:unhideWhenUsed/>
    <w:qFormat/>
    <w:uiPriority w:val="9"/>
    <w:pPr>
      <w:keepNext/>
      <w:keepLines/>
      <w:spacing w:line="560" w:lineRule="exact"/>
      <w:ind w:firstLine="200" w:firstLineChars="200"/>
      <w:jc w:val="both"/>
      <w:outlineLvl w:val="1"/>
    </w:pPr>
    <w:rPr>
      <w:rFonts w:ascii="Times New Roman" w:hAnsi="Times New Roman" w:eastAsia="黑体" w:cstheme="majorBidi"/>
      <w:bCs/>
      <w:kern w:val="2"/>
      <w:sz w:val="32"/>
      <w:szCs w:val="32"/>
      <w:lang w:val="en-US" w:eastAsia="zh-CN" w:bidi="ar-SA"/>
    </w:rPr>
  </w:style>
  <w:style w:type="paragraph" w:styleId="4">
    <w:name w:val="heading 3"/>
    <w:next w:val="1"/>
    <w:link w:val="24"/>
    <w:unhideWhenUsed/>
    <w:qFormat/>
    <w:uiPriority w:val="9"/>
    <w:pPr>
      <w:widowControl w:val="0"/>
      <w:adjustRightInd w:val="0"/>
      <w:spacing w:line="560" w:lineRule="exact"/>
      <w:ind w:firstLine="200" w:firstLineChars="200"/>
      <w:jc w:val="both"/>
      <w:outlineLvl w:val="2"/>
    </w:pPr>
    <w:rPr>
      <w:rFonts w:ascii="Times New Roman" w:hAnsi="Times New Roman" w:eastAsia="楷体_GB2312" w:cstheme="minorBidi"/>
      <w:bCs/>
      <w:kern w:val="2"/>
      <w:sz w:val="32"/>
      <w:szCs w:val="32"/>
      <w:lang w:val="en-US" w:eastAsia="zh-CN" w:bidi="ar-SA"/>
    </w:rPr>
  </w:style>
  <w:style w:type="paragraph" w:styleId="5">
    <w:name w:val="heading 4"/>
    <w:basedOn w:val="1"/>
    <w:next w:val="1"/>
    <w:link w:val="28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9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30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31"/>
    <w:unhideWhenUsed/>
    <w:qFormat/>
    <w:uiPriority w:val="9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32"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0">
    <w:name w:val="heading 9"/>
    <w:basedOn w:val="1"/>
    <w:next w:val="1"/>
    <w:link w:val="33"/>
    <w:unhideWhenUsed/>
    <w:qFormat/>
    <w:uiPriority w:val="9"/>
    <w:pPr>
      <w:keepNext/>
      <w:keepLines/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ate"/>
    <w:basedOn w:val="1"/>
    <w:next w:val="1"/>
    <w:link w:val="38"/>
    <w:semiHidden/>
    <w:unhideWhenUsed/>
    <w:qFormat/>
    <w:uiPriority w:val="99"/>
    <w:pPr>
      <w:ind w:left="100" w:leftChars="2500"/>
    </w:pPr>
  </w:style>
  <w:style w:type="paragraph" w:styleId="12">
    <w:name w:val="Balloon Text"/>
    <w:basedOn w:val="1"/>
    <w:link w:val="39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13">
    <w:name w:val="footer"/>
    <w:basedOn w:val="1"/>
    <w:link w:val="4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4">
    <w:name w:val="header"/>
    <w:basedOn w:val="1"/>
    <w:link w:val="4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5">
    <w:name w:val="Subtitle"/>
    <w:next w:val="1"/>
    <w:link w:val="26"/>
    <w:qFormat/>
    <w:uiPriority w:val="11"/>
    <w:pPr>
      <w:spacing w:afterLines="150" w:line="560" w:lineRule="exact"/>
      <w:jc w:val="center"/>
    </w:pPr>
    <w:rPr>
      <w:rFonts w:ascii="Times New Roman" w:hAnsi="Times New Roman" w:eastAsia="楷体_GB2312" w:cstheme="majorBidi"/>
      <w:bCs/>
      <w:kern w:val="28"/>
      <w:sz w:val="32"/>
      <w:szCs w:val="32"/>
      <w:lang w:val="en-US" w:eastAsia="zh-CN" w:bidi="ar-SA"/>
    </w:rPr>
  </w:style>
  <w:style w:type="paragraph" w:styleId="16">
    <w:name w:val="Title"/>
    <w:next w:val="1"/>
    <w:link w:val="25"/>
    <w:qFormat/>
    <w:uiPriority w:val="10"/>
    <w:pPr>
      <w:keepNext/>
      <w:spacing w:line="560" w:lineRule="exact"/>
      <w:ind w:firstLine="200" w:firstLineChars="200"/>
      <w:jc w:val="both"/>
    </w:pPr>
    <w:rPr>
      <w:rFonts w:ascii="Times New Roman" w:hAnsi="Times New Roman" w:eastAsia="仿宋_GB2312" w:cstheme="majorBidi"/>
      <w:bCs/>
      <w:kern w:val="2"/>
      <w:sz w:val="32"/>
      <w:szCs w:val="32"/>
      <w:lang w:val="en-US" w:eastAsia="zh-CN" w:bidi="ar-SA"/>
    </w:rPr>
  </w:style>
  <w:style w:type="table" w:styleId="18">
    <w:name w:val="Table Grid"/>
    <w:basedOn w:val="1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0">
    <w:name w:val="Strong"/>
    <w:qFormat/>
    <w:uiPriority w:val="0"/>
    <w:rPr>
      <w:b/>
    </w:rPr>
  </w:style>
  <w:style w:type="character" w:styleId="21">
    <w:name w:val="Emphasis"/>
    <w:basedOn w:val="19"/>
    <w:qFormat/>
    <w:uiPriority w:val="20"/>
    <w:rPr>
      <w:i/>
      <w:iCs/>
    </w:rPr>
  </w:style>
  <w:style w:type="character" w:customStyle="1" w:styleId="22">
    <w:name w:val="标题 1 Char"/>
    <w:basedOn w:val="19"/>
    <w:link w:val="2"/>
    <w:qFormat/>
    <w:uiPriority w:val="9"/>
    <w:rPr>
      <w:rFonts w:ascii="Times New Roman" w:hAnsi="Times New Roman" w:eastAsia="方正小标宋简体"/>
      <w:bCs/>
      <w:kern w:val="44"/>
      <w:sz w:val="44"/>
      <w:szCs w:val="44"/>
    </w:rPr>
  </w:style>
  <w:style w:type="character" w:customStyle="1" w:styleId="23">
    <w:name w:val="标题 2 Char"/>
    <w:basedOn w:val="19"/>
    <w:link w:val="3"/>
    <w:qFormat/>
    <w:uiPriority w:val="9"/>
    <w:rPr>
      <w:rFonts w:eastAsia="黑体" w:cstheme="majorBidi"/>
      <w:bCs/>
    </w:rPr>
  </w:style>
  <w:style w:type="character" w:customStyle="1" w:styleId="24">
    <w:name w:val="标题 3 Char"/>
    <w:basedOn w:val="19"/>
    <w:link w:val="4"/>
    <w:qFormat/>
    <w:uiPriority w:val="9"/>
    <w:rPr>
      <w:rFonts w:eastAsia="楷体_GB2312"/>
      <w:bCs/>
    </w:rPr>
  </w:style>
  <w:style w:type="character" w:customStyle="1" w:styleId="25">
    <w:name w:val="标题 Char"/>
    <w:basedOn w:val="19"/>
    <w:link w:val="16"/>
    <w:qFormat/>
    <w:uiPriority w:val="10"/>
    <w:rPr>
      <w:rFonts w:cstheme="majorBidi"/>
      <w:bCs/>
    </w:rPr>
  </w:style>
  <w:style w:type="character" w:customStyle="1" w:styleId="26">
    <w:name w:val="副标题 Char"/>
    <w:basedOn w:val="19"/>
    <w:link w:val="15"/>
    <w:qFormat/>
    <w:uiPriority w:val="11"/>
    <w:rPr>
      <w:rFonts w:ascii="Times New Roman" w:hAnsi="Times New Roman" w:eastAsia="楷体_GB2312" w:cstheme="majorBidi"/>
      <w:bCs/>
      <w:kern w:val="28"/>
      <w:sz w:val="32"/>
      <w:szCs w:val="32"/>
    </w:rPr>
  </w:style>
  <w:style w:type="paragraph" w:styleId="27">
    <w:name w:val="No Spacing"/>
    <w:qFormat/>
    <w:uiPriority w:val="1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character" w:customStyle="1" w:styleId="28">
    <w:name w:val="标题 4 Char"/>
    <w:basedOn w:val="19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9">
    <w:name w:val="标题 5 Char"/>
    <w:basedOn w:val="19"/>
    <w:link w:val="6"/>
    <w:qFormat/>
    <w:uiPriority w:val="9"/>
    <w:rPr>
      <w:b/>
      <w:bCs/>
      <w:sz w:val="28"/>
      <w:szCs w:val="28"/>
    </w:rPr>
  </w:style>
  <w:style w:type="character" w:customStyle="1" w:styleId="30">
    <w:name w:val="标题 6 Char"/>
    <w:basedOn w:val="19"/>
    <w:link w:val="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31">
    <w:name w:val="标题 7 Char"/>
    <w:basedOn w:val="19"/>
    <w:link w:val="8"/>
    <w:qFormat/>
    <w:uiPriority w:val="9"/>
    <w:rPr>
      <w:b/>
      <w:bCs/>
      <w:sz w:val="24"/>
      <w:szCs w:val="24"/>
    </w:rPr>
  </w:style>
  <w:style w:type="character" w:customStyle="1" w:styleId="32">
    <w:name w:val="标题 8 Char"/>
    <w:basedOn w:val="19"/>
    <w:link w:val="9"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33">
    <w:name w:val="标题 9 Char"/>
    <w:basedOn w:val="19"/>
    <w:link w:val="10"/>
    <w:qFormat/>
    <w:uiPriority w:val="9"/>
    <w:rPr>
      <w:rFonts w:asciiTheme="majorHAnsi" w:hAnsiTheme="majorHAnsi" w:eastAsiaTheme="majorEastAsia" w:cstheme="majorBidi"/>
      <w:szCs w:val="21"/>
    </w:rPr>
  </w:style>
  <w:style w:type="character" w:customStyle="1" w:styleId="34">
    <w:name w:val="不明显强调1"/>
    <w:basedOn w:val="19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5">
    <w:name w:val="Quote"/>
    <w:next w:val="1"/>
    <w:link w:val="36"/>
    <w:qFormat/>
    <w:uiPriority w:val="29"/>
    <w:pPr>
      <w:spacing w:line="440" w:lineRule="exact"/>
      <w:jc w:val="center"/>
      <w:textAlignment w:val="center"/>
    </w:pPr>
    <w:rPr>
      <w:rFonts w:ascii="Times New Roman" w:hAnsi="Times New Roman" w:eastAsia="宋体" w:cstheme="minorBidi"/>
      <w:iCs/>
      <w:color w:val="404040" w:themeColor="text1" w:themeTint="BF"/>
      <w:kern w:val="2"/>
      <w:sz w:val="28"/>
      <w:szCs w:val="32"/>
      <w:lang w:val="en-US" w:eastAsia="zh-CN" w:bidi="ar-SA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6">
    <w:name w:val="引用 Char"/>
    <w:basedOn w:val="19"/>
    <w:link w:val="35"/>
    <w:qFormat/>
    <w:uiPriority w:val="29"/>
    <w:rPr>
      <w:rFonts w:eastAsia="宋体"/>
      <w:iCs/>
      <w:color w:val="404040" w:themeColor="text1" w:themeTint="BF"/>
      <w:sz w:val="28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7">
    <w:name w:val="List Paragraph"/>
    <w:basedOn w:val="1"/>
    <w:qFormat/>
    <w:uiPriority w:val="34"/>
    <w:pPr>
      <w:ind w:firstLine="420" w:firstLineChars="200"/>
    </w:pPr>
  </w:style>
  <w:style w:type="character" w:customStyle="1" w:styleId="38">
    <w:name w:val="日期 Char"/>
    <w:basedOn w:val="19"/>
    <w:link w:val="11"/>
    <w:semiHidden/>
    <w:qFormat/>
    <w:uiPriority w:val="99"/>
  </w:style>
  <w:style w:type="character" w:customStyle="1" w:styleId="39">
    <w:name w:val="批注框文本 Char"/>
    <w:basedOn w:val="19"/>
    <w:link w:val="12"/>
    <w:semiHidden/>
    <w:qFormat/>
    <w:uiPriority w:val="99"/>
    <w:rPr>
      <w:sz w:val="18"/>
      <w:szCs w:val="18"/>
    </w:rPr>
  </w:style>
  <w:style w:type="character" w:customStyle="1" w:styleId="40">
    <w:name w:val="页眉 Char"/>
    <w:basedOn w:val="19"/>
    <w:link w:val="14"/>
    <w:qFormat/>
    <w:uiPriority w:val="99"/>
    <w:rPr>
      <w:sz w:val="18"/>
      <w:szCs w:val="18"/>
    </w:rPr>
  </w:style>
  <w:style w:type="character" w:customStyle="1" w:styleId="41">
    <w:name w:val="页脚 Char"/>
    <w:basedOn w:val="19"/>
    <w:link w:val="1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53D40A-6E12-4EC3-BC21-C5CE2F60EC3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SZPS</Company>
  <Pages>6</Pages>
  <Words>1795</Words>
  <Characters>1842</Characters>
  <Lines>11</Lines>
  <Paragraphs>3</Paragraphs>
  <TotalTime>5</TotalTime>
  <ScaleCrop>false</ScaleCrop>
  <LinksUpToDate>false</LinksUpToDate>
  <CharactersWithSpaces>4377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2021-06-10T02:23:00Z</dcterms:created>
  <dc:creator>林永森</dc:creator>
  <cp:lastModifiedBy>袅袅</cp:lastModifiedBy>
  <cp:lastPrinted>2021-06-10T07:04:00Z</cp:lastPrinted>
  <dcterms:modified xsi:type="dcterms:W3CDTF">2023-05-24T10:42:51Z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D65FBB6CA14744949E08D33EA783E517</vt:lpwstr>
  </property>
</Properties>
</file>